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舒体"/>
          <w:b/>
        </w:rPr>
      </w:pPr>
      <w:r>
        <w:rPr>
          <w:rFonts w:eastAsia="方正舒体"/>
          <w:b/>
        </w:rPr>
        <w:drawing>
          <wp:inline distT="0" distB="0" distL="114300" distR="114300">
            <wp:extent cx="2658110" cy="647700"/>
            <wp:effectExtent l="0" t="0" r="8890" b="0"/>
            <wp:docPr id="1" name="图片 1" descr="hf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fxy"/>
                    <pic:cNvPicPr>
                      <a:picLocks noChangeAspect="1"/>
                    </pic:cNvPicPr>
                  </pic:nvPicPr>
                  <pic:blipFill>
                    <a:blip r:embed="rId4"/>
                    <a:stretch>
                      <a:fillRect/>
                    </a:stretch>
                  </pic:blipFill>
                  <pic:spPr>
                    <a:xfrm>
                      <a:off x="0" y="0"/>
                      <a:ext cx="2658110" cy="647700"/>
                    </a:xfrm>
                    <a:prstGeom prst="rect">
                      <a:avLst/>
                    </a:prstGeom>
                    <a:noFill/>
                    <a:ln w="9525">
                      <a:noFill/>
                    </a:ln>
                  </pic:spPr>
                </pic:pic>
              </a:graphicData>
            </a:graphic>
          </wp:inline>
        </w:drawing>
      </w:r>
    </w:p>
    <w:p>
      <w:pPr>
        <w:spacing w:line="360" w:lineRule="auto"/>
        <w:jc w:val="center"/>
        <w:rPr>
          <w:b/>
          <w:sz w:val="36"/>
          <w:szCs w:val="36"/>
        </w:rPr>
      </w:pPr>
      <w:r>
        <w:rPr>
          <w:rFonts w:eastAsia="AR Mingti Light B5"/>
          <w:b/>
          <w:sz w:val="36"/>
          <w:szCs w:val="36"/>
        </w:rPr>
        <w:t>HEFEI  UNIVERSITY</w:t>
      </w:r>
    </w:p>
    <w:p>
      <w:pPr>
        <w:spacing w:line="360" w:lineRule="auto"/>
        <w:jc w:val="center"/>
        <w:rPr>
          <w:rFonts w:hint="eastAsia" w:eastAsia="黑体"/>
          <w:b/>
          <w:sz w:val="52"/>
        </w:rPr>
      </w:pPr>
    </w:p>
    <w:p>
      <w:pPr>
        <w:spacing w:line="360" w:lineRule="auto"/>
        <w:jc w:val="center"/>
        <w:rPr>
          <w:rFonts w:hint="eastAsia" w:eastAsia="黑体"/>
          <w:b/>
          <w:sz w:val="52"/>
        </w:rPr>
      </w:pPr>
      <w:r>
        <w:rPr>
          <w:rFonts w:eastAsia="黑体"/>
          <w:b/>
          <w:sz w:val="52"/>
        </w:rPr>
        <w:t>毕业设计</w:t>
      </w:r>
      <w:r>
        <w:rPr>
          <w:rFonts w:hint="eastAsia" w:eastAsia="黑体"/>
          <w:b/>
          <w:sz w:val="52"/>
        </w:rPr>
        <w:t>（论文）</w:t>
      </w:r>
    </w:p>
    <w:p>
      <w:pPr>
        <w:spacing w:line="360" w:lineRule="auto"/>
        <w:jc w:val="center"/>
        <w:rPr>
          <w:rFonts w:eastAsia="黑体"/>
          <w:b/>
          <w:sz w:val="52"/>
        </w:rPr>
      </w:pPr>
      <w:r>
        <w:rPr>
          <w:rFonts w:eastAsia="黑体"/>
          <w:b/>
          <w:sz w:val="52"/>
        </w:rPr>
        <w:t xml:space="preserve">开题报告 </w:t>
      </w:r>
    </w:p>
    <w:p>
      <w:pPr>
        <w:spacing w:line="360" w:lineRule="auto"/>
        <w:jc w:val="center"/>
        <w:rPr>
          <w:rFonts w:hint="eastAsia" w:eastAsia="楷体_GB2312"/>
          <w:sz w:val="36"/>
        </w:rPr>
      </w:pPr>
      <w:r>
        <w:rPr>
          <w:rFonts w:eastAsia="华文行楷"/>
          <w:sz w:val="52"/>
          <w:szCs w:val="52"/>
        </w:rPr>
        <w:drawing>
          <wp:inline distT="0" distB="0" distL="114300" distR="114300">
            <wp:extent cx="2052955" cy="2903220"/>
            <wp:effectExtent l="0" t="0" r="4445" b="11430"/>
            <wp:docPr id="2" name="图片 2" descr="合肥学院徽标-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合肥学院徽标-16"/>
                    <pic:cNvPicPr preferRelativeResize="0">
                      <a:picLocks noChangeAspect="1"/>
                    </pic:cNvPicPr>
                  </pic:nvPicPr>
                  <pic:blipFill>
                    <a:blip r:embed="rId5"/>
                    <a:stretch>
                      <a:fillRect/>
                    </a:stretch>
                  </pic:blipFill>
                  <pic:spPr>
                    <a:xfrm>
                      <a:off x="0" y="0"/>
                      <a:ext cx="2052955" cy="2903220"/>
                    </a:xfrm>
                    <a:prstGeom prst="rect">
                      <a:avLst/>
                    </a:prstGeom>
                    <a:noFill/>
                    <a:ln w="9525">
                      <a:noFill/>
                    </a:ln>
                  </pic:spPr>
                </pic:pic>
              </a:graphicData>
            </a:graphic>
          </wp:inline>
        </w:drawing>
      </w:r>
      <w:bookmarkStart w:id="26" w:name="_GoBack"/>
      <w:bookmarkEnd w:id="26"/>
    </w:p>
    <w:p>
      <w:pPr>
        <w:keepNext w:val="0"/>
        <w:keepLines w:val="0"/>
        <w:pageBreakBefore w:val="0"/>
        <w:widowControl w:val="0"/>
        <w:kinsoku/>
        <w:wordWrap/>
        <w:overflowPunct/>
        <w:topLinePunct w:val="0"/>
        <w:autoSpaceDE/>
        <w:autoSpaceDN/>
        <w:bidi w:val="0"/>
        <w:adjustRightInd/>
        <w:snapToGrid/>
        <w:spacing w:line="640" w:lineRule="exact"/>
        <w:ind w:left="1606" w:hanging="1606" w:hangingChars="500"/>
        <w:textAlignment w:val="auto"/>
        <w:rPr>
          <w:rFonts w:hint="default" w:ascii="黑体" w:hAnsi="宋体" w:eastAsia="黑体"/>
          <w:b/>
          <w:sz w:val="32"/>
          <w:szCs w:val="32"/>
          <w:u w:val="single"/>
          <w:lang w:val="en-US" w:eastAsia="zh-CN"/>
        </w:rPr>
      </w:pPr>
      <w:r>
        <w:rPr>
          <w:rFonts w:hint="eastAsia" w:ascii="黑体" w:hAnsi="宋体" w:eastAsia="黑体"/>
          <w:b/>
          <w:sz w:val="32"/>
          <w:szCs w:val="32"/>
        </w:rPr>
        <w:t>题　　目</w:t>
      </w:r>
      <w:r>
        <w:rPr>
          <w:rFonts w:hint="eastAsia" w:ascii="黑体" w:hAnsi="宋体" w:eastAsia="黑体"/>
          <w:b/>
          <w:sz w:val="32"/>
          <w:szCs w:val="32"/>
          <w:lang w:val="en-US" w:eastAsia="zh-CN"/>
        </w:rPr>
        <w:t xml:space="preserve"> </w:t>
      </w:r>
      <w:r>
        <w:rPr>
          <w:rFonts w:hint="eastAsia" w:ascii="黑体" w:hAnsi="宋体" w:eastAsia="黑体"/>
          <w:b/>
          <w:sz w:val="32"/>
          <w:szCs w:val="32"/>
          <w:u w:val="single"/>
          <w:lang w:val="en-US" w:eastAsia="zh-CN"/>
        </w:rPr>
        <w:t xml:space="preserve">基于STM32单片机的易燃挥发物检测报警系统设计  </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 xml:space="preserve">     </w:t>
      </w:r>
    </w:p>
    <w:p>
      <w:pPr>
        <w:spacing w:line="640" w:lineRule="exact"/>
        <w:ind w:right="42" w:rightChars="20"/>
        <w:rPr>
          <w:rFonts w:hint="eastAsia" w:ascii="黑体" w:hAnsi="宋体" w:eastAsia="黑体"/>
          <w:b/>
          <w:sz w:val="32"/>
          <w:szCs w:val="32"/>
          <w:u w:val="single"/>
        </w:rPr>
      </w:pPr>
      <w:r>
        <w:rPr>
          <w:rFonts w:hint="eastAsia" w:ascii="黑体" w:hAnsi="宋体" w:eastAsia="黑体"/>
          <w:b/>
          <w:sz w:val="32"/>
          <w:szCs w:val="32"/>
        </w:rPr>
        <w:t xml:space="preserve">系　　别 </w:t>
      </w:r>
      <w:r>
        <w:rPr>
          <w:rFonts w:hint="eastAsia" w:ascii="黑体" w:hAnsi="宋体" w:eastAsia="黑体"/>
          <w:b/>
          <w:sz w:val="32"/>
          <w:szCs w:val="32"/>
          <w:u w:val="single"/>
        </w:rPr>
        <w:t xml:space="preserve">              </w:t>
      </w:r>
      <w:r>
        <w:rPr>
          <w:rFonts w:hint="eastAsia" w:ascii="黑体" w:hAnsi="黑体" w:eastAsia="黑体" w:cs="黑体"/>
          <w:b/>
          <w:bCs/>
          <w:sz w:val="32"/>
          <w:szCs w:val="32"/>
          <w:u w:val="single"/>
        </w:rPr>
        <w:t xml:space="preserve">先进制造工程学院  </w:t>
      </w:r>
      <w:r>
        <w:rPr>
          <w:rFonts w:hint="eastAsia" w:ascii="黑体" w:hAnsi="宋体" w:eastAsia="黑体"/>
          <w:b/>
          <w:sz w:val="32"/>
          <w:szCs w:val="32"/>
          <w:u w:val="single"/>
        </w:rPr>
        <w:t xml:space="preserve">          </w:t>
      </w:r>
    </w:p>
    <w:p>
      <w:pPr>
        <w:spacing w:line="640" w:lineRule="exact"/>
        <w:rPr>
          <w:rFonts w:hint="eastAsia" w:ascii="黑体" w:hAnsi="宋体" w:eastAsia="黑体"/>
          <w:b/>
          <w:sz w:val="32"/>
          <w:szCs w:val="32"/>
        </w:rPr>
      </w:pPr>
      <w:r>
        <w:rPr>
          <w:rFonts w:hint="eastAsia" w:ascii="黑体" w:hAnsi="宋体" w:eastAsia="黑体"/>
          <w:b/>
          <w:sz w:val="32"/>
          <w:szCs w:val="32"/>
        </w:rPr>
        <w:t xml:space="preserve">年级专业（班级） </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19智能制造工程</w:t>
      </w:r>
      <w:r>
        <w:rPr>
          <w:rFonts w:hint="eastAsia" w:ascii="黑体" w:hAnsi="宋体" w:eastAsia="黑体"/>
          <w:b/>
          <w:sz w:val="32"/>
          <w:szCs w:val="32"/>
          <w:u w:val="single"/>
        </w:rPr>
        <w:t xml:space="preserve">                           </w:t>
      </w:r>
    </w:p>
    <w:p>
      <w:pPr>
        <w:tabs>
          <w:tab w:val="left" w:pos="540"/>
        </w:tabs>
        <w:spacing w:line="640" w:lineRule="exact"/>
        <w:rPr>
          <w:rFonts w:hint="eastAsia" w:ascii="黑体" w:hAnsi="宋体" w:eastAsia="黑体"/>
          <w:b/>
          <w:sz w:val="32"/>
          <w:szCs w:val="32"/>
        </w:rPr>
      </w:pPr>
      <w:r>
        <w:rPr>
          <w:rFonts w:hint="eastAsia" w:ascii="黑体" w:hAnsi="宋体" w:eastAsia="黑体"/>
          <w:b/>
          <w:sz w:val="32"/>
          <w:szCs w:val="32"/>
        </w:rPr>
        <w:t xml:space="preserve">姓　　名 </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王杰</w:t>
      </w:r>
      <w:r>
        <w:rPr>
          <w:rFonts w:hint="eastAsia" w:ascii="黑体" w:hAnsi="宋体" w:eastAsia="黑体"/>
          <w:b/>
          <w:sz w:val="32"/>
          <w:szCs w:val="32"/>
          <w:u w:val="single"/>
        </w:rPr>
        <w:t xml:space="preserve">         </w:t>
      </w:r>
      <w:r>
        <w:rPr>
          <w:rFonts w:hint="eastAsia" w:ascii="黑体" w:hAnsi="宋体" w:eastAsia="黑体"/>
          <w:b/>
          <w:bCs/>
          <w:sz w:val="32"/>
          <w:szCs w:val="32"/>
          <w:u w:val="single"/>
        </w:rPr>
        <w:t xml:space="preserve"> </w:t>
      </w:r>
      <w:r>
        <w:rPr>
          <w:rFonts w:hint="eastAsia" w:ascii="黑体" w:hAnsi="宋体" w:eastAsia="黑体"/>
          <w:b/>
          <w:sz w:val="32"/>
          <w:szCs w:val="32"/>
          <w:u w:val="single"/>
        </w:rPr>
        <w:t xml:space="preserve">                 </w:t>
      </w:r>
    </w:p>
    <w:p>
      <w:pPr>
        <w:tabs>
          <w:tab w:val="left" w:pos="540"/>
        </w:tabs>
        <w:spacing w:line="640" w:lineRule="exact"/>
        <w:rPr>
          <w:rFonts w:hint="eastAsia" w:ascii="黑体" w:hAnsi="宋体" w:eastAsia="黑体"/>
          <w:b/>
          <w:sz w:val="32"/>
          <w:szCs w:val="32"/>
          <w:u w:val="single"/>
        </w:rPr>
      </w:pPr>
      <w:r>
        <w:rPr>
          <w:rFonts w:hint="eastAsia" w:ascii="黑体" w:hAnsi="宋体" w:eastAsia="黑体"/>
          <w:b/>
          <w:sz w:val="32"/>
          <w:szCs w:val="32"/>
        </w:rPr>
        <w:t xml:space="preserve">指导老师 </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朱茂飞</w:t>
      </w:r>
      <w:r>
        <w:rPr>
          <w:rFonts w:hint="eastAsia" w:ascii="黑体" w:hAnsi="宋体" w:eastAsia="黑体"/>
          <w:b/>
          <w:sz w:val="32"/>
          <w:szCs w:val="32"/>
          <w:u w:val="single"/>
        </w:rPr>
        <w:t xml:space="preserve">                          </w:t>
      </w:r>
    </w:p>
    <w:p>
      <w:pPr>
        <w:tabs>
          <w:tab w:val="left" w:pos="540"/>
        </w:tabs>
        <w:spacing w:line="640" w:lineRule="exact"/>
        <w:rPr>
          <w:rFonts w:hint="eastAsia" w:ascii="黑体" w:hAnsi="宋体" w:eastAsia="黑体"/>
          <w:sz w:val="32"/>
          <w:szCs w:val="32"/>
          <w:u w:val="single"/>
        </w:rPr>
      </w:pPr>
      <w:r>
        <w:rPr>
          <w:rFonts w:hint="eastAsia" w:ascii="黑体" w:hAnsi="宋体" w:eastAsia="黑体"/>
          <w:b/>
          <w:sz w:val="32"/>
          <w:szCs w:val="32"/>
        </w:rPr>
        <w:t xml:space="preserve">完成时间 </w:t>
      </w:r>
      <w:r>
        <w:rPr>
          <w:rFonts w:hint="eastAsia" w:ascii="黑体" w:hAnsi="宋体" w:eastAsia="黑体"/>
          <w:sz w:val="32"/>
          <w:szCs w:val="32"/>
          <w:u w:val="single"/>
        </w:rPr>
        <w:t xml:space="preserve">                </w:t>
      </w:r>
      <w:r>
        <w:rPr>
          <w:rFonts w:hint="eastAsia" w:ascii="黑体" w:hAnsi="宋体" w:eastAsia="黑体"/>
          <w:b/>
          <w:bCs/>
          <w:sz w:val="32"/>
          <w:szCs w:val="32"/>
          <w:u w:val="single"/>
          <w:lang w:val="en-US" w:eastAsia="zh-CN"/>
        </w:rPr>
        <w:t xml:space="preserve">2023.3.21 </w:t>
      </w:r>
      <w:r>
        <w:rPr>
          <w:rFonts w:hint="eastAsia" w:ascii="黑体" w:hAnsi="宋体" w:eastAsia="黑体"/>
          <w:b/>
          <w:bCs/>
          <w:sz w:val="32"/>
          <w:szCs w:val="32"/>
          <w:u w:val="single"/>
        </w:rPr>
        <w:t xml:space="preserve">  </w:t>
      </w:r>
      <w:r>
        <w:rPr>
          <w:rFonts w:hint="eastAsia" w:ascii="黑体" w:hAnsi="宋体" w:eastAsia="黑体"/>
          <w:sz w:val="32"/>
          <w:szCs w:val="32"/>
          <w:u w:val="single"/>
        </w:rPr>
        <w:t xml:space="preserve">                        </w:t>
      </w:r>
    </w:p>
    <w:p>
      <w:pPr>
        <w:spacing w:line="320" w:lineRule="exact"/>
        <w:ind w:firstLine="442" w:firstLineChars="100"/>
        <w:rPr>
          <w:rFonts w:eastAsia="黑体"/>
          <w:sz w:val="40"/>
          <w:szCs w:val="40"/>
        </w:rPr>
      </w:pPr>
      <w:r>
        <w:rPr>
          <w:b/>
          <w:sz w:val="44"/>
          <w:szCs w:val="44"/>
        </w:rPr>
        <w:br w:type="page"/>
      </w:r>
    </w:p>
    <w:p>
      <w:pPr>
        <w:spacing w:line="640" w:lineRule="exact"/>
        <w:jc w:val="center"/>
        <w:rPr>
          <w:rFonts w:hint="eastAsia" w:ascii="黑体" w:eastAsia="黑体"/>
          <w:b/>
          <w:sz w:val="32"/>
          <w:szCs w:val="32"/>
        </w:rPr>
      </w:pPr>
      <w:r>
        <w:rPr>
          <w:rFonts w:hint="eastAsia" w:ascii="黑体" w:eastAsia="黑体"/>
          <w:b/>
          <w:sz w:val="32"/>
          <w:szCs w:val="32"/>
        </w:rPr>
        <w:t>合肥学院先进制造工程学院</w:t>
      </w:r>
    </w:p>
    <w:p>
      <w:pPr>
        <w:spacing w:line="640" w:lineRule="exact"/>
        <w:jc w:val="center"/>
        <w:rPr>
          <w:rFonts w:hint="eastAsia" w:ascii="黑体" w:eastAsia="黑体"/>
          <w:b/>
          <w:sz w:val="32"/>
          <w:szCs w:val="32"/>
        </w:rPr>
      </w:pPr>
      <w:r>
        <w:rPr>
          <w:rFonts w:hint="eastAsia" w:ascii="黑体" w:eastAsia="黑体"/>
          <w:b/>
          <w:sz w:val="32"/>
          <w:szCs w:val="32"/>
        </w:rPr>
        <w:t>毕业设计（论文）开题报告</w:t>
      </w:r>
    </w:p>
    <w:p>
      <w:pPr>
        <w:spacing w:line="320" w:lineRule="exact"/>
        <w:ind w:left="178" w:leftChars="85" w:firstLine="240" w:firstLineChars="100"/>
        <w:jc w:val="left"/>
        <w:rPr>
          <w:rFonts w:hint="default" w:eastAsiaTheme="minorEastAsia"/>
          <w:sz w:val="24"/>
          <w:lang w:val="en-US" w:eastAsia="zh-CN"/>
        </w:rPr>
      </w:pPr>
      <w:r>
        <w:rPr>
          <w:sz w:val="24"/>
        </w:rPr>
        <w:t>学生</w:t>
      </w:r>
      <w:r>
        <w:rPr>
          <w:rFonts w:hint="eastAsia"/>
          <w:sz w:val="24"/>
        </w:rPr>
        <w:t>姓名</w:t>
      </w:r>
      <w:r>
        <w:rPr>
          <w:sz w:val="24"/>
        </w:rPr>
        <w:t xml:space="preserve">： </w:t>
      </w:r>
      <w:r>
        <w:rPr>
          <w:rFonts w:hint="eastAsia"/>
          <w:sz w:val="24"/>
          <w:lang w:val="en-US" w:eastAsia="zh-CN"/>
        </w:rPr>
        <w:t>王杰</w:t>
      </w:r>
      <w:r>
        <w:rPr>
          <w:sz w:val="24"/>
        </w:rPr>
        <w:t xml:space="preserve">                        </w:t>
      </w:r>
      <w:r>
        <w:rPr>
          <w:rFonts w:hint="eastAsia"/>
          <w:sz w:val="24"/>
        </w:rPr>
        <w:t>专业</w:t>
      </w:r>
      <w:r>
        <w:rPr>
          <w:sz w:val="24"/>
        </w:rPr>
        <w:t xml:space="preserve">班级： </w:t>
      </w:r>
      <w:r>
        <w:rPr>
          <w:rFonts w:hint="eastAsia"/>
          <w:sz w:val="24"/>
          <w:lang w:val="en-US" w:eastAsia="zh-CN"/>
        </w:rPr>
        <w:t>19智能制造</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60"/>
        <w:gridCol w:w="124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0" w:type="dxa"/>
            <w:vAlign w:val="center"/>
          </w:tcPr>
          <w:p>
            <w:pPr>
              <w:spacing w:line="320" w:lineRule="exact"/>
              <w:jc w:val="center"/>
              <w:rPr>
                <w:sz w:val="24"/>
              </w:rPr>
            </w:pPr>
            <w:r>
              <w:rPr>
                <w:sz w:val="24"/>
              </w:rPr>
              <w:t>论文题目</w:t>
            </w:r>
          </w:p>
        </w:tc>
        <w:tc>
          <w:tcPr>
            <w:tcW w:w="3960" w:type="dxa"/>
            <w:vAlign w:val="center"/>
          </w:tcPr>
          <w:p>
            <w:pPr>
              <w:spacing w:line="320" w:lineRule="exact"/>
              <w:jc w:val="both"/>
              <w:rPr>
                <w:bCs/>
                <w:szCs w:val="21"/>
              </w:rPr>
            </w:pPr>
            <w:r>
              <w:rPr>
                <w:rFonts w:hint="eastAsia" w:ascii="宋体" w:hAnsi="宋体" w:eastAsia="宋体" w:cs="宋体"/>
                <w:i w:val="0"/>
                <w:iCs w:val="0"/>
                <w:color w:val="000000"/>
                <w:kern w:val="0"/>
                <w:sz w:val="24"/>
                <w:szCs w:val="24"/>
                <w:u w:val="none"/>
                <w:lang w:val="en-US" w:eastAsia="zh-CN" w:bidi="ar"/>
              </w:rPr>
              <w:t>基于STM32单片机的易燃挥发物检测报警系统设计</w:t>
            </w:r>
          </w:p>
        </w:tc>
        <w:tc>
          <w:tcPr>
            <w:tcW w:w="1241" w:type="dxa"/>
            <w:vAlign w:val="center"/>
          </w:tcPr>
          <w:p>
            <w:pPr>
              <w:spacing w:line="320" w:lineRule="exact"/>
              <w:jc w:val="center"/>
              <w:rPr>
                <w:sz w:val="24"/>
              </w:rPr>
            </w:pPr>
            <w:r>
              <w:rPr>
                <w:sz w:val="24"/>
              </w:rPr>
              <w:t>导师姓名</w:t>
            </w:r>
          </w:p>
        </w:tc>
        <w:tc>
          <w:tcPr>
            <w:tcW w:w="2179" w:type="dxa"/>
            <w:vAlign w:val="center"/>
          </w:tcPr>
          <w:p>
            <w:pPr>
              <w:spacing w:line="320" w:lineRule="exact"/>
              <w:jc w:val="center"/>
              <w:rPr>
                <w:rFonts w:hint="eastAsia" w:eastAsiaTheme="minorEastAsia"/>
                <w:sz w:val="24"/>
                <w:lang w:val="en-US" w:eastAsia="zh-CN"/>
              </w:rPr>
            </w:pPr>
            <w:r>
              <w:rPr>
                <w:rFonts w:hint="eastAsia"/>
                <w:sz w:val="24"/>
                <w:lang w:val="en-US" w:eastAsia="zh-CN"/>
              </w:rPr>
              <w:t>朱茂飞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260" w:type="dxa"/>
            <w:vAlign w:val="center"/>
          </w:tcPr>
          <w:p>
            <w:pPr>
              <w:spacing w:line="320" w:lineRule="exact"/>
              <w:jc w:val="center"/>
              <w:rPr>
                <w:szCs w:val="21"/>
              </w:rPr>
            </w:pPr>
            <w:r>
              <w:rPr>
                <w:szCs w:val="21"/>
              </w:rPr>
              <w:t>可</w:t>
            </w:r>
          </w:p>
          <w:p>
            <w:pPr>
              <w:spacing w:line="320" w:lineRule="exact"/>
              <w:jc w:val="center"/>
              <w:rPr>
                <w:szCs w:val="21"/>
              </w:rPr>
            </w:pPr>
            <w:r>
              <w:rPr>
                <w:szCs w:val="21"/>
              </w:rPr>
              <w:t>行</w:t>
            </w:r>
          </w:p>
          <w:p>
            <w:pPr>
              <w:spacing w:line="320" w:lineRule="exact"/>
              <w:jc w:val="center"/>
              <w:rPr>
                <w:szCs w:val="21"/>
              </w:rPr>
            </w:pPr>
            <w:r>
              <w:rPr>
                <w:szCs w:val="21"/>
              </w:rPr>
              <w:t>性</w:t>
            </w:r>
          </w:p>
          <w:p>
            <w:pPr>
              <w:spacing w:line="320" w:lineRule="exact"/>
              <w:jc w:val="center"/>
              <w:rPr>
                <w:szCs w:val="21"/>
              </w:rPr>
            </w:pPr>
            <w:r>
              <w:rPr>
                <w:szCs w:val="21"/>
              </w:rPr>
              <w:t>方</w:t>
            </w:r>
          </w:p>
          <w:p>
            <w:pPr>
              <w:spacing w:line="320" w:lineRule="exact"/>
              <w:jc w:val="center"/>
              <w:rPr>
                <w:szCs w:val="21"/>
              </w:rPr>
            </w:pPr>
            <w:r>
              <w:rPr>
                <w:szCs w:val="21"/>
              </w:rPr>
              <w:t>案</w:t>
            </w:r>
          </w:p>
          <w:p>
            <w:pPr>
              <w:spacing w:line="320" w:lineRule="exact"/>
              <w:jc w:val="center"/>
              <w:rPr>
                <w:szCs w:val="21"/>
              </w:rPr>
            </w:pPr>
            <w:r>
              <w:rPr>
                <w:szCs w:val="21"/>
              </w:rPr>
              <w:t>分</w:t>
            </w:r>
          </w:p>
          <w:p>
            <w:pPr>
              <w:spacing w:line="320" w:lineRule="exact"/>
              <w:jc w:val="center"/>
              <w:rPr>
                <w:szCs w:val="21"/>
              </w:rPr>
            </w:pPr>
            <w:r>
              <w:rPr>
                <w:szCs w:val="21"/>
              </w:rPr>
              <w:t>析</w:t>
            </w:r>
          </w:p>
        </w:tc>
        <w:tc>
          <w:tcPr>
            <w:tcW w:w="7380" w:type="dxa"/>
            <w:gridSpan w:val="3"/>
            <w:vAlign w:val="top"/>
          </w:tcPr>
          <w:p>
            <w:pPr>
              <w:autoSpaceDE w:val="0"/>
              <w:autoSpaceDN w:val="0"/>
              <w:adjustRightInd w:val="0"/>
              <w:spacing w:line="320" w:lineRule="exact"/>
              <w:jc w:val="left"/>
              <w:rPr>
                <w:rFonts w:hint="eastAsia" w:ascii="宋体" w:hAnsi="宋体"/>
                <w:b/>
                <w:bCs/>
                <w:szCs w:val="21"/>
              </w:rPr>
            </w:pPr>
            <w:r>
              <w:rPr>
                <w:rFonts w:hint="eastAsia" w:asciiTheme="minorEastAsia" w:hAnsiTheme="minorEastAsia" w:eastAsiaTheme="minorEastAsia" w:cstheme="minorEastAsia"/>
                <w:b/>
                <w:bCs/>
                <w:szCs w:val="21"/>
              </w:rPr>
              <w:t>一、</w:t>
            </w:r>
            <w:r>
              <w:rPr>
                <w:rFonts w:hint="eastAsia" w:ascii="宋体" w:hAnsi="宋体"/>
                <w:b/>
                <w:bCs/>
                <w:szCs w:val="21"/>
              </w:rPr>
              <w:t>工程</w:t>
            </w:r>
            <w:r>
              <w:rPr>
                <w:rFonts w:ascii="宋体" w:hAnsi="宋体"/>
                <w:b/>
                <w:bCs/>
                <w:szCs w:val="21"/>
              </w:rPr>
              <w:t>背景</w:t>
            </w:r>
            <w:r>
              <w:rPr>
                <w:rFonts w:hint="eastAsia" w:ascii="宋体" w:hAnsi="宋体"/>
                <w:b/>
                <w:bCs/>
                <w:szCs w:val="21"/>
              </w:rPr>
              <w:t>或研究意义</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18世纪的工业革命到20世纪信息技术的飞速发展，传感技术逐渐成熟，在实际生产生活中的应用逐渐普及。传感器应用广泛，在各个领域发挥着举足轻重的作用，因此传感器不断向高精度、高可靠性、小型化、微功耗无源化和智能数字化方向发展，以更好地服务于我们的生产和生活。</w:t>
            </w:r>
            <w:r>
              <w:rPr>
                <w:rFonts w:hint="eastAsia" w:asciiTheme="minorEastAsia" w:hAnsiTheme="minorEastAsia" w:cstheme="minorEastAsia"/>
                <w:szCs w:val="21"/>
                <w:lang w:val="en-US" w:eastAsia="zh-CN"/>
              </w:rPr>
              <w:t>同时</w:t>
            </w:r>
            <w:r>
              <w:rPr>
                <w:rFonts w:hint="eastAsia" w:asciiTheme="minorEastAsia" w:hAnsiTheme="minorEastAsia" w:eastAsiaTheme="minorEastAsia" w:cstheme="minorEastAsia"/>
                <w:szCs w:val="21"/>
              </w:rPr>
              <w:t>近年来随着计算机在社会领域的渗透和大规模集成电路的发展，单片机的应用正在不断地走向深入，由于它具有功能强，体积小，功耗低，价格便宜，工作可靠，使用方便等特点，因此特别适合于与控制有关的系统。</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气体与人类的日常生活息息相关。气体检测对于保护和改善我们的生活环境是必要的。气体传感器对于气体检测是必不可少的。随着社会的进步和经济的发展，火灾给人类社会造成的危害范围不断扩大。人们逐渐认识到监控预警和消防工作的重要性，</w:t>
            </w:r>
            <w:r>
              <w:rPr>
                <w:rFonts w:hint="eastAsia" w:asciiTheme="minorEastAsia" w:hAnsiTheme="minorEastAsia" w:eastAsiaTheme="minorEastAsia" w:cstheme="minorEastAsia"/>
                <w:szCs w:val="21"/>
                <w:lang w:val="en-US" w:eastAsia="zh-CN"/>
              </w:rPr>
              <w:t>易燃挥发物检测</w:t>
            </w:r>
            <w:r>
              <w:rPr>
                <w:rFonts w:hint="eastAsia" w:asciiTheme="minorEastAsia" w:hAnsiTheme="minorEastAsia" w:eastAsiaTheme="minorEastAsia" w:cstheme="minorEastAsia"/>
                <w:szCs w:val="21"/>
              </w:rPr>
              <w:t>报警系统应运而生，并且其自身的技术水平也在随着人们的需求不断提高。本设计基于</w:t>
            </w:r>
            <w:r>
              <w:rPr>
                <w:rFonts w:hint="eastAsia" w:asciiTheme="minorEastAsia" w:hAnsiTheme="minorEastAsia" w:cstheme="minorEastAsia"/>
                <w:szCs w:val="21"/>
                <w:lang w:val="en-US" w:eastAsia="zh-CN"/>
              </w:rPr>
              <w:t>STM32F103C6T6</w:t>
            </w:r>
            <w:r>
              <w:rPr>
                <w:rFonts w:hint="eastAsia" w:asciiTheme="minorEastAsia" w:hAnsiTheme="minorEastAsia" w:eastAsiaTheme="minorEastAsia" w:cstheme="minorEastAsia"/>
                <w:szCs w:val="21"/>
              </w:rPr>
              <w:t>单片机设计的</w:t>
            </w:r>
            <w:r>
              <w:rPr>
                <w:rFonts w:hint="eastAsia" w:asciiTheme="minorEastAsia" w:hAnsiTheme="minorEastAsia" w:cstheme="minorEastAsia"/>
                <w:szCs w:val="21"/>
                <w:lang w:val="en-US" w:eastAsia="zh-CN"/>
              </w:rPr>
              <w:t>易燃挥发物检测报警系统</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主要</w:t>
            </w:r>
            <w:r>
              <w:rPr>
                <w:rFonts w:hint="eastAsia" w:asciiTheme="minorEastAsia" w:hAnsiTheme="minorEastAsia" w:eastAsiaTheme="minorEastAsia" w:cstheme="minorEastAsia"/>
                <w:szCs w:val="21"/>
              </w:rPr>
              <w:t>用于检测酒精气体浓度。</w:t>
            </w:r>
            <w:r>
              <w:rPr>
                <w:rFonts w:hint="eastAsia" w:asciiTheme="minorEastAsia" w:hAnsiTheme="minorEastAsia" w:cstheme="minorEastAsia"/>
                <w:szCs w:val="21"/>
                <w:lang w:val="en-US" w:eastAsia="zh-CN"/>
              </w:rPr>
              <w:t>易燃挥发物检测报警系统</w:t>
            </w:r>
            <w:r>
              <w:rPr>
                <w:rFonts w:hint="eastAsia" w:asciiTheme="minorEastAsia" w:hAnsiTheme="minorEastAsia" w:eastAsiaTheme="minorEastAsia" w:cstheme="minorEastAsia"/>
                <w:szCs w:val="21"/>
              </w:rPr>
              <w:t>在生产中也有重要应用。比如在一些对环境要求比较严格的生产车间，</w:t>
            </w:r>
            <w:r>
              <w:rPr>
                <w:rFonts w:hint="eastAsia" w:asciiTheme="minorEastAsia" w:hAnsiTheme="minorEastAsia" w:cstheme="minorEastAsia"/>
                <w:szCs w:val="21"/>
                <w:lang w:val="en-US" w:eastAsia="zh-CN"/>
              </w:rPr>
              <w:t>这系统</w:t>
            </w:r>
            <w:r>
              <w:rPr>
                <w:rFonts w:hint="eastAsia" w:asciiTheme="minorEastAsia" w:hAnsiTheme="minorEastAsia" w:eastAsiaTheme="minorEastAsia" w:cstheme="minorEastAsia"/>
                <w:szCs w:val="21"/>
              </w:rPr>
              <w:t>可以随时检测车间内的酒精气体浓度。当酒精气体浓度高于内容限值时，要及时通风换气，以实现安全生产。当然，检测其他气体的检测也可以按照同样的</w:t>
            </w:r>
            <w:r>
              <w:rPr>
                <w:rFonts w:hint="eastAsia" w:asciiTheme="minorEastAsia" w:hAnsiTheme="minorEastAsia" w:cstheme="minorEastAsia"/>
                <w:szCs w:val="21"/>
                <w:lang w:val="en-US" w:eastAsia="zh-CN"/>
              </w:rPr>
              <w:t>方式进行。</w:t>
            </w:r>
          </w:p>
          <w:p>
            <w:pPr>
              <w:autoSpaceDE w:val="0"/>
              <w:autoSpaceDN w:val="0"/>
              <w:adjustRightInd w:val="0"/>
              <w:spacing w:line="320" w:lineRule="exact"/>
              <w:jc w:val="left"/>
              <w:rPr>
                <w:rFonts w:hint="default" w:asciiTheme="minorEastAsia" w:hAnsiTheme="minorEastAsia" w:eastAsiaTheme="minorEastAsia" w:cstheme="minorEastAsia"/>
                <w:b/>
                <w:bCs/>
                <w:szCs w:val="21"/>
                <w:lang w:val="en-US" w:eastAsia="zh-CN"/>
              </w:rPr>
            </w:pPr>
            <w:r>
              <w:rPr>
                <w:rFonts w:hint="eastAsia" w:asciiTheme="minorEastAsia" w:hAnsiTheme="minorEastAsia" w:cstheme="minorEastAsia"/>
                <w:b/>
                <w:bCs/>
                <w:szCs w:val="21"/>
                <w:lang w:val="en-US" w:eastAsia="zh-CN"/>
              </w:rPr>
              <w:t>二、主要内容与设计方案</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rPr>
              <w:t>本课题主要是基于</w:t>
            </w:r>
            <w:r>
              <w:rPr>
                <w:rFonts w:hint="eastAsia" w:asciiTheme="minorEastAsia" w:hAnsiTheme="minorEastAsia" w:eastAsiaTheme="minorEastAsia" w:cstheme="minorEastAsia"/>
                <w:i w:val="0"/>
                <w:iCs w:val="0"/>
                <w:color w:val="000000"/>
                <w:kern w:val="0"/>
                <w:sz w:val="21"/>
                <w:szCs w:val="21"/>
                <w:u w:val="none"/>
                <w:lang w:val="en-US" w:eastAsia="zh-CN" w:bidi="ar"/>
              </w:rPr>
              <w:t>STM32单片机的易燃挥发物检测报警系统</w:t>
            </w:r>
            <w:r>
              <w:rPr>
                <w:rFonts w:hint="eastAsia" w:asciiTheme="minorEastAsia" w:hAnsiTheme="minorEastAsia" w:eastAsiaTheme="minorEastAsia" w:cstheme="minorEastAsia"/>
                <w:szCs w:val="21"/>
              </w:rPr>
              <w:t>，该系统主要包含单片机控制模块、</w:t>
            </w:r>
            <w:r>
              <w:rPr>
                <w:rFonts w:hint="eastAsia" w:asciiTheme="minorEastAsia" w:hAnsiTheme="minorEastAsia" w:eastAsiaTheme="minorEastAsia" w:cstheme="minorEastAsia"/>
                <w:szCs w:val="21"/>
                <w:lang w:val="en-US" w:eastAsia="zh-CN"/>
              </w:rPr>
              <w:t>酒精</w:t>
            </w:r>
            <w:r>
              <w:rPr>
                <w:rFonts w:hint="eastAsia" w:asciiTheme="minorEastAsia" w:hAnsiTheme="minorEastAsia" w:eastAsiaTheme="minorEastAsia" w:cstheme="minorEastAsia"/>
                <w:szCs w:val="21"/>
              </w:rPr>
              <w:t>检测模块、显示模块、按键输入模块、报警模块等</w:t>
            </w:r>
            <w:r>
              <w:rPr>
                <w:rFonts w:hint="eastAsia" w:asciiTheme="minorEastAsia" w:hAnsiTheme="minorEastAsia" w:eastAsiaTheme="minorEastAsia" w:cstheme="minorEastAsia"/>
                <w:szCs w:val="21"/>
                <w:lang w:eastAsia="zh-CN"/>
              </w:rPr>
              <w:t>。STM32单片机主要是由意法半导体公司设计的微控制器,其具有低功耗、低成本和高性能的特点,适用于嵌入式应用。由于STM32单片机中应用的内核具有先进的架构,使其在实施性能以及功耗控制等方面都具有较强表现,因此在整合和集成方面就有较大的优势,开发起来较为方便,该类型的单片机能非常迅速地实现开发和投入市场,当前市场中这种类型的单片机十分常见,类型多样,包括基础型、智能型和高级型等,应用都比较广泛。</w:t>
            </w:r>
            <w:r>
              <w:rPr>
                <w:rFonts w:hint="eastAsia" w:asciiTheme="minorEastAsia" w:hAnsiTheme="minorEastAsia" w:cstheme="minorEastAsia"/>
                <w:szCs w:val="21"/>
                <w:lang w:val="en-US" w:eastAsia="zh-CN"/>
              </w:rPr>
              <w:t>而MQ-3乙醇气体传感器是用于</w:t>
            </w:r>
            <w:r>
              <w:rPr>
                <w:rFonts w:hint="eastAsia" w:asciiTheme="minorEastAsia" w:hAnsiTheme="minorEastAsia" w:eastAsiaTheme="minorEastAsia" w:cstheme="minorEastAsia"/>
                <w:szCs w:val="21"/>
                <w:lang w:eastAsia="zh-CN"/>
              </w:rPr>
              <w:t>测量空气中酒精的浓度。其检测范围从 0.04 到 4 mg/l 酒精。它是一种金属氧化物半导体，通过改变电阻来检测周围是否存在酒精蒸汽。事实上，当酒精浓度变高时，传感器的电导率也会上升。电导率的这种变化被转换为指示酒精含量的输出值。特别是，当返回的值减去 100 大于 450 时，酒精含量被认为太高，并且框键将保持关闭状态。该传感器具有模拟输出和数字输出，但对于本项目，使用的是模拟输出。MQ</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lang w:eastAsia="zh-CN"/>
              </w:rPr>
              <w:t>传感器仅在超声波传感器计算的距离小于 5 cm 时进行测量，因此可以计算出正确的测量值。</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而此次设计主要从两方面着手，首先是硬件方面设计，也就是对</w:t>
            </w:r>
            <w:r>
              <w:rPr>
                <w:rFonts w:hint="eastAsia" w:asciiTheme="minorEastAsia" w:hAnsiTheme="minorEastAsia" w:eastAsiaTheme="minorEastAsia" w:cstheme="minorEastAsia"/>
                <w:szCs w:val="21"/>
                <w:lang w:val="en-US" w:eastAsia="zh-CN"/>
              </w:rPr>
              <w:t>MQ-3</w:t>
            </w:r>
            <w:r>
              <w:rPr>
                <w:rFonts w:hint="eastAsia" w:asciiTheme="minorEastAsia" w:hAnsiTheme="minorEastAsia" w:eastAsiaTheme="minorEastAsia" w:cstheme="minorEastAsia"/>
                <w:szCs w:val="21"/>
                <w:lang w:eastAsia="zh-CN"/>
              </w:rPr>
              <w:t>乙醇气体传感器的设计，在设计时必须对此传感器的特点以及如何应用等内容进行充分研究，其次是软件方面的设计，其主要研究内容为通过STM32F103C6T6单片机编程，将测得的数据显示在</w:t>
            </w:r>
            <w:r>
              <w:rPr>
                <w:rFonts w:hint="eastAsia" w:asciiTheme="minorEastAsia" w:hAnsiTheme="minorEastAsia" w:eastAsiaTheme="minorEastAsia" w:cstheme="minorEastAsia"/>
                <w:szCs w:val="21"/>
                <w:lang w:val="en-US" w:eastAsia="zh-CN"/>
              </w:rPr>
              <w:t>LCD</w:t>
            </w:r>
            <w:r>
              <w:rPr>
                <w:rFonts w:hint="eastAsia" w:asciiTheme="minorEastAsia" w:hAnsiTheme="minorEastAsia" w:eastAsiaTheme="minorEastAsia" w:cstheme="minorEastAsia"/>
                <w:szCs w:val="21"/>
                <w:lang w:eastAsia="zh-CN"/>
              </w:rPr>
              <w:t>屏上。</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w:t>
            </w:r>
            <w:r>
              <w:rPr>
                <w:rFonts w:hint="eastAsia" w:asciiTheme="minorEastAsia" w:hAnsiTheme="minorEastAsia" w:cstheme="minorEastAsia"/>
                <w:sz w:val="21"/>
                <w:szCs w:val="21"/>
                <w:lang w:val="en-US" w:eastAsia="zh-CN"/>
              </w:rPr>
              <w:t>MQ-3</w:t>
            </w:r>
            <w:r>
              <w:rPr>
                <w:rFonts w:hint="eastAsia" w:asciiTheme="minorEastAsia" w:hAnsiTheme="minorEastAsia" w:eastAsiaTheme="minorEastAsia" w:cstheme="minorEastAsia"/>
                <w:sz w:val="21"/>
                <w:szCs w:val="21"/>
              </w:rPr>
              <w:t>乙醇气体</w:t>
            </w:r>
            <w:r>
              <w:rPr>
                <w:rFonts w:hint="eastAsia" w:asciiTheme="minorEastAsia" w:hAnsiTheme="minorEastAsia" w:cstheme="minorEastAsia"/>
                <w:sz w:val="21"/>
                <w:szCs w:val="21"/>
                <w:lang w:val="en-US" w:eastAsia="zh-CN"/>
              </w:rPr>
              <w:t>传感器</w:t>
            </w:r>
            <w:r>
              <w:rPr>
                <w:rFonts w:hint="eastAsia" w:asciiTheme="minorEastAsia" w:hAnsiTheme="minorEastAsia" w:eastAsiaTheme="minorEastAsia" w:cstheme="minorEastAsia"/>
                <w:sz w:val="21"/>
                <w:szCs w:val="21"/>
              </w:rPr>
              <w:t>所处环境中存在酒精蒸汽时，传感器的电导率随空气中酒精气体浓度的增加而增大。使用简单的电路即可将电导率的变化转换为与该气体浓度相对应的输出信号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通过使用模拟接口</w:t>
            </w:r>
            <w:r>
              <w:rPr>
                <w:rFonts w:hint="eastAsia" w:asciiTheme="minorEastAsia" w:hAnsiTheme="minorEastAsia" w:cstheme="minorEastAsia"/>
                <w:sz w:val="21"/>
                <w:szCs w:val="21"/>
                <w:lang w:val="en-US" w:eastAsia="zh-CN"/>
              </w:rPr>
              <w:t>AO</w:t>
            </w:r>
            <w:r>
              <w:rPr>
                <w:rFonts w:hint="eastAsia" w:asciiTheme="minorEastAsia" w:hAnsiTheme="minorEastAsia" w:eastAsiaTheme="minorEastAsia" w:cstheme="minorEastAsia"/>
                <w:sz w:val="21"/>
                <w:szCs w:val="21"/>
              </w:rPr>
              <w:t>与</w:t>
            </w:r>
            <w:r>
              <w:rPr>
                <w:rFonts w:hint="eastAsia" w:asciiTheme="minorEastAsia" w:hAnsiTheme="minorEastAsia" w:cstheme="minorEastAsia"/>
                <w:sz w:val="21"/>
                <w:szCs w:val="21"/>
                <w:lang w:val="en-US" w:eastAsia="zh-CN"/>
              </w:rPr>
              <w:t>ADC</w:t>
            </w:r>
            <w:r>
              <w:rPr>
                <w:rFonts w:hint="eastAsia" w:asciiTheme="minorEastAsia" w:hAnsiTheme="minorEastAsia" w:eastAsiaTheme="minorEastAsia" w:cstheme="minorEastAsia"/>
                <w:sz w:val="21"/>
                <w:szCs w:val="21"/>
              </w:rPr>
              <w:t>相连，获取电压模拟信号，并将模拟信号转换为数字信号，可以通过编程将其转换为可读的酒精浓度</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单片机把转换成的浓度信号与预先设置的浓度进行比较，当达到或者高于预先设置的浓度时，蜂鸣器会报警，点亮响应的一个LED灯，并在</w:t>
            </w:r>
            <w:r>
              <w:rPr>
                <w:rFonts w:hint="eastAsia" w:asciiTheme="minorEastAsia" w:hAnsiTheme="minorEastAsia" w:cstheme="minorEastAsia"/>
                <w:sz w:val="21"/>
                <w:szCs w:val="21"/>
                <w:lang w:val="en-US" w:eastAsia="zh-CN"/>
              </w:rPr>
              <w:t>LCD屏幕</w:t>
            </w:r>
            <w:r>
              <w:rPr>
                <w:rFonts w:hint="eastAsia" w:asciiTheme="minorEastAsia" w:hAnsiTheme="minorEastAsia" w:eastAsiaTheme="minorEastAsia" w:cstheme="minorEastAsia"/>
                <w:sz w:val="21"/>
                <w:szCs w:val="21"/>
              </w:rPr>
              <w:t>上显示响应的数字表示酒精含量。</w:t>
            </w:r>
          </w:p>
          <w:p>
            <w:pPr>
              <w:numPr>
                <w:ilvl w:val="0"/>
                <w:numId w:val="1"/>
              </w:numPr>
              <w:autoSpaceDE w:val="0"/>
              <w:autoSpaceDN w:val="0"/>
              <w:adjustRightInd w:val="0"/>
              <w:spacing w:line="320" w:lineRule="exact"/>
              <w:jc w:val="left"/>
              <w:rPr>
                <w:rFonts w:hint="eastAsia" w:asciiTheme="minorEastAsia" w:hAnsiTheme="minorEastAsia" w:cstheme="minorEastAsia"/>
                <w:b/>
                <w:bCs/>
                <w:i w:val="0"/>
                <w:iCs w:val="0"/>
                <w:sz w:val="21"/>
                <w:szCs w:val="21"/>
                <w:lang w:val="en-US" w:eastAsia="zh-CN"/>
              </w:rPr>
            </w:pPr>
            <w:r>
              <w:rPr>
                <w:rFonts w:hint="eastAsia" w:asciiTheme="minorEastAsia" w:hAnsiTheme="minorEastAsia" w:cstheme="minorEastAsia"/>
                <w:b/>
                <w:bCs/>
                <w:i w:val="0"/>
                <w:iCs w:val="0"/>
                <w:sz w:val="21"/>
                <w:szCs w:val="21"/>
                <w:lang w:val="en-US" w:eastAsia="zh-CN"/>
              </w:rPr>
              <w:t>关键问题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20" w:firstLineChars="200"/>
              <w:jc w:val="lef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此次设计的关键问题在于如何使用MQ-3乙醇气体传感器监测空气中的酒精浓度。并将模拟信号转换为数字信号，通过STM32单片机进行控制,并通过屏幕将浓度实时显示出来。同时如何与预先设置的浓度值进行比较，当达到不同的浓度阈值时，蜂鸣器发出不同大小的声音，也是此次设计系统的关键。</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时间安排</w:t>
            </w:r>
          </w:p>
          <w:p>
            <w:pPr>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2023.3.1-2023.3.22  </w:t>
            </w:r>
            <w:r>
              <w:rPr>
                <w:rFonts w:hint="eastAsia" w:ascii="宋体" w:hAnsi="宋体" w:eastAsia="宋体" w:cs="宋体"/>
                <w:sz w:val="21"/>
                <w:szCs w:val="21"/>
              </w:rPr>
              <w:t>查找相关资料，进行分类整理，找出合适自己的设计</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2023.3.23           </w:t>
            </w:r>
            <w:r>
              <w:rPr>
                <w:rFonts w:hint="eastAsia" w:ascii="宋体" w:hAnsi="宋体" w:eastAsia="宋体" w:cs="宋体"/>
                <w:sz w:val="21"/>
                <w:szCs w:val="21"/>
              </w:rPr>
              <w:t>开题答辩</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2023.3.24-2023.4.15 </w:t>
            </w:r>
            <w:r>
              <w:rPr>
                <w:rFonts w:hint="eastAsia" w:ascii="宋体" w:hAnsi="宋体" w:eastAsia="宋体" w:cs="宋体"/>
                <w:sz w:val="21"/>
                <w:szCs w:val="21"/>
              </w:rPr>
              <w:t>设计电路，进行相应器件的购买，焊接电路</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2023.4.16-2023.5.8  </w:t>
            </w:r>
            <w:r>
              <w:rPr>
                <w:rFonts w:hint="eastAsia" w:ascii="宋体" w:hAnsi="宋体" w:eastAsia="宋体" w:cs="宋体"/>
                <w:sz w:val="21"/>
                <w:szCs w:val="21"/>
              </w:rPr>
              <w:t>编写软件程序，进行硬件电路与软件程序的整合，起草论文</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2023.5.9-2023.6     </w:t>
            </w:r>
            <w:r>
              <w:rPr>
                <w:rFonts w:hint="eastAsia" w:ascii="宋体" w:hAnsi="宋体" w:eastAsia="宋体" w:cs="宋体"/>
                <w:sz w:val="21"/>
                <w:szCs w:val="21"/>
              </w:rPr>
              <w:t>反复测试程序，修改代码，优化硬件电路，进行论文修改，准备结题答辩</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2023.6              进行答辩</w:t>
            </w:r>
          </w:p>
          <w:p>
            <w:pPr>
              <w:numPr>
                <w:ilvl w:val="0"/>
                <w:numId w:val="0"/>
              </w:numPr>
              <w:autoSpaceDE w:val="0"/>
              <w:autoSpaceDN w:val="0"/>
              <w:adjustRightInd w:val="0"/>
              <w:spacing w:line="320" w:lineRule="exact"/>
              <w:jc w:val="left"/>
              <w:rPr>
                <w:rFonts w:hint="default" w:asciiTheme="minorEastAsia" w:hAnsi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1260" w:type="dxa"/>
            <w:vAlign w:val="center"/>
          </w:tcPr>
          <w:p>
            <w:pPr>
              <w:spacing w:line="320" w:lineRule="exact"/>
              <w:jc w:val="center"/>
              <w:rPr>
                <w:szCs w:val="21"/>
              </w:rPr>
            </w:pPr>
            <w:r>
              <w:rPr>
                <w:szCs w:val="21"/>
              </w:rPr>
              <w:t>参</w:t>
            </w:r>
          </w:p>
          <w:p>
            <w:pPr>
              <w:spacing w:line="320" w:lineRule="exact"/>
              <w:jc w:val="center"/>
              <w:rPr>
                <w:szCs w:val="21"/>
              </w:rPr>
            </w:pPr>
            <w:r>
              <w:rPr>
                <w:szCs w:val="21"/>
              </w:rPr>
              <w:t>考</w:t>
            </w:r>
          </w:p>
          <w:p>
            <w:pPr>
              <w:spacing w:line="320" w:lineRule="exact"/>
              <w:jc w:val="center"/>
              <w:rPr>
                <w:szCs w:val="21"/>
              </w:rPr>
            </w:pPr>
            <w:r>
              <w:rPr>
                <w:szCs w:val="21"/>
              </w:rPr>
              <w:t>文</w:t>
            </w:r>
          </w:p>
          <w:p>
            <w:pPr>
              <w:spacing w:line="320" w:lineRule="exact"/>
              <w:jc w:val="center"/>
              <w:rPr>
                <w:szCs w:val="21"/>
              </w:rPr>
            </w:pPr>
            <w:r>
              <w:rPr>
                <w:szCs w:val="21"/>
              </w:rPr>
              <w:t>献</w:t>
            </w:r>
          </w:p>
        </w:tc>
        <w:tc>
          <w:tcPr>
            <w:tcW w:w="7380" w:type="dxa"/>
            <w:gridSpan w:val="3"/>
            <w:vAlign w:val="top"/>
          </w:tcPr>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0" w:name="_Ref135670305"/>
            <w:r>
              <w:rPr>
                <w:rFonts w:hint="eastAsia"/>
              </w:rPr>
              <w:t>朱声球.易燃易爆危化品储存的消防监督检查要点[J].化工管理,2023(12):100-103.</w:t>
            </w:r>
            <w:bookmarkEnd w:id="0"/>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 w:name="_Ref135670335"/>
            <w:r>
              <w:rPr>
                <w:rFonts w:hint="eastAsia"/>
              </w:rPr>
              <w:t>陶茂荣.化工企业消防安全监督管理中存在问题及对策[J].化工管理,2023(11):98-100.</w:t>
            </w:r>
            <w:bookmarkEnd w:id="1"/>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 w:name="_Ref135670345"/>
            <w:r>
              <w:rPr>
                <w:rFonts w:hint="eastAsia"/>
              </w:rPr>
              <w:t>孟硕.石油化工企业消防安全管理及防火对策[J].化工管理,2023(10):88-90.</w:t>
            </w:r>
            <w:bookmarkEnd w:id="2"/>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3" w:name="_Ref135670378"/>
            <w:r>
              <w:rPr>
                <w:rFonts w:hint="eastAsia"/>
              </w:rPr>
              <w:t>张国成.新时期我国城市消防安全管理工作研究[J].今日消防,2023,8(02):59-61.</w:t>
            </w:r>
            <w:bookmarkEnd w:id="3"/>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4" w:name="_Ref135670433"/>
            <w:r>
              <w:rPr>
                <w:rFonts w:hint="eastAsia"/>
              </w:rPr>
              <w:t>李鹏.易燃易爆危险化学品场所的消防安全管理[J].化工管理,2023(06):82-84.</w:t>
            </w:r>
            <w:bookmarkEnd w:id="4"/>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rPr>
                <w:rFonts w:hint="default" w:ascii="Times New Roman" w:hAnsi="Times New Roman" w:cs="Times New Roman"/>
              </w:rPr>
            </w:pPr>
            <w:bookmarkStart w:id="5" w:name="_Ref135670650"/>
            <w:r>
              <w:rPr>
                <w:rFonts w:hint="default" w:ascii="Times New Roman" w:hAnsi="Times New Roman" w:cs="Times New Roman"/>
              </w:rPr>
              <w:t>Bjørnsen</w:t>
            </w:r>
            <w:r>
              <w:rPr>
                <w:rFonts w:hint="default" w:ascii="Times New Roman" w:hAnsi="Times New Roman" w:cs="Times New Roman"/>
                <w:lang w:val="en-US" w:eastAsia="zh-CN"/>
              </w:rPr>
              <w:t xml:space="preserve"> </w:t>
            </w:r>
            <w:r>
              <w:rPr>
                <w:rFonts w:hint="default" w:ascii="Times New Roman" w:hAnsi="Times New Roman" w:cs="Times New Roman"/>
              </w:rPr>
              <w:t>Gabriela,Dettweiler Ulrich,Njå Ove,Knudsen Knud. Towards an understanding of learning within the Norwegian fire and rescue services – focusing on tunnel fire safety[J]. Journal of Workplace Learning,2023,35(1).</w:t>
            </w:r>
            <w:bookmarkEnd w:id="5"/>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rPr>
                <w:rFonts w:hint="default" w:ascii="Times New Roman" w:hAnsi="Times New Roman" w:cs="Times New Roman"/>
              </w:rPr>
            </w:pPr>
            <w:bookmarkStart w:id="6" w:name="_Ref135670658"/>
            <w:r>
              <w:rPr>
                <w:rFonts w:hint="default" w:ascii="Times New Roman" w:hAnsi="Times New Roman" w:cs="Times New Roman"/>
              </w:rPr>
              <w:t>Badry Rania,Ibrahim Asmaa,Gamal Fatma,Elhaes Hanan,Yahia Ibrahim S.,Zahran Heba Y.,Zahran Mohamed,Abdel wahab Mohamed Sh.,Zyoud Samer H.,Ibrahim Medhat A.. Design and implementation of low-cost gas sensor based on functionalized graphene quantum dot/Polyvinyl alcohol polymeric nanocomposites[J]. Optical and Quantum Electronics,2023,55(3).</w:t>
            </w:r>
            <w:bookmarkEnd w:id="6"/>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7" w:name="_Ref135670672"/>
            <w:r>
              <w:rPr>
                <w:rFonts w:hint="eastAsia"/>
              </w:rPr>
              <w:t>罗怡,宁媛.酒精浓度在线检测仪设计[J].智能计算机与应用,2022,12(12):218-220+225.</w:t>
            </w:r>
            <w:bookmarkEnd w:id="7"/>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8" w:name="_Ref135670874"/>
            <w:r>
              <w:rPr>
                <w:rFonts w:hint="eastAsia"/>
              </w:rPr>
              <w:t>刘泽轩,张甘英,吴叶,范晓捷.半导体型乙醇传感器研究近况[J].功能材料与器件学报,2022,28(05):433-447.</w:t>
            </w:r>
            <w:bookmarkEnd w:id="8"/>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rPr>
                <w:rFonts w:hint="default" w:ascii="Times New Roman" w:hAnsi="Times New Roman" w:cs="Times New Roman"/>
              </w:rPr>
            </w:pPr>
            <w:bookmarkStart w:id="9" w:name="_Ref135671028"/>
            <w:r>
              <w:rPr>
                <w:rFonts w:hint="default" w:ascii="Times New Roman" w:hAnsi="Times New Roman" w:cs="Times New Roman"/>
              </w:rPr>
              <w:t>Ou Lang Xi,Liu Meng Yang,Zhu Li Yuan,Zhang David Wei,Lu Hong Liang. Recent Progress on Flexible Room-Temperature Gas Sensors Based on Metal Oxide Semiconductor[J]. Nano-Micro Letters,2022,14(1).</w:t>
            </w:r>
            <w:bookmarkEnd w:id="9"/>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0" w:name="_Ref135671061"/>
            <w:r>
              <w:rPr>
                <w:rFonts w:hint="eastAsia"/>
              </w:rPr>
              <w:t>吕杨,安厚儒,李蓓茹,孙壬,张富春,杨延宁.基于STM32F103C8T6的智能车载安全系统设计[J].传感器与微系统,2022,41(09):95-98.</w:t>
            </w:r>
            <w:bookmarkEnd w:id="10"/>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1" w:name="_Ref135671602"/>
            <w:r>
              <w:rPr>
                <w:rFonts w:hint="eastAsia"/>
              </w:rPr>
              <w:t>杨伊娜,郝建淦,郑晓虹.二氧化碳气体传感器的研究进展[J].功能材料与器件学报,2022,28(03):187-199.</w:t>
            </w:r>
            <w:bookmarkEnd w:id="11"/>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2" w:name="_Ref135671631"/>
            <w:r>
              <w:rPr>
                <w:rFonts w:hint="eastAsia"/>
              </w:rPr>
              <w:t>付文新,王洪丰.基于STM32单片机和DHT11温湿度传感器的温湿度采集系统的设计与实现[J].光源与照明,2022(03):119-121.</w:t>
            </w:r>
            <w:bookmarkEnd w:id="12"/>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3" w:name="_Ref135671680"/>
            <w:r>
              <w:rPr>
                <w:rFonts w:hint="eastAsia"/>
              </w:rPr>
              <w:t>焦成,王群立,田金木,赵中会,李青锋.SnO_2氧化物半导体型传感器的应用优化研究[J].自动化应用,2021(08):64-66+69.</w:t>
            </w:r>
            <w:bookmarkEnd w:id="13"/>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4" w:name="_Ref135671699"/>
            <w:r>
              <w:rPr>
                <w:rFonts w:hint="eastAsia"/>
              </w:rPr>
              <w:t>杨斌,文震.气体传感器技术研究与应用[J].科技中国,2020(06):12-17.</w:t>
            </w:r>
            <w:bookmarkEnd w:id="14"/>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5" w:name="_Ref135671124"/>
            <w:r>
              <w:rPr>
                <w:rFonts w:hint="eastAsia"/>
              </w:rPr>
              <w:t>聂影影,齐彦甫,詹宝容,李杏清.基于51单片机和STM32单片机的模块化实验应用[J].信息与电脑(理论版),2022,34(16):237-239.</w:t>
            </w:r>
            <w:bookmarkEnd w:id="15"/>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6" w:name="_Ref135671183"/>
            <w:r>
              <w:rPr>
                <w:rFonts w:hint="eastAsia"/>
              </w:rPr>
              <w:t>杨涛.基于STM32单片机的LED调光系统设计[J].中国新通信,2022,24(15):25-28+115.</w:t>
            </w:r>
            <w:bookmarkEnd w:id="16"/>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7" w:name="_Ref135671207"/>
            <w:r>
              <w:rPr>
                <w:rFonts w:hint="eastAsia"/>
              </w:rPr>
              <w:t>饶涛,郑伟,吴艳,黄静,袁红梅.基于STM32单片机的机房环境检测报警系统的设计与实现[J].电视技术,2022,46(07):76-80.</w:t>
            </w:r>
            <w:bookmarkEnd w:id="17"/>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8" w:name="_Ref135671822"/>
            <w:r>
              <w:rPr>
                <w:rFonts w:hint="eastAsia"/>
              </w:rPr>
              <w:t>郭占苗.烟雾酒精报警器的设计与制作[J].长沙航空职业技术学院学报,2019,19(02):73-77.</w:t>
            </w:r>
            <w:bookmarkEnd w:id="18"/>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19" w:name="_Ref135671851"/>
            <w:r>
              <w:rPr>
                <w:rFonts w:hint="eastAsia"/>
              </w:rPr>
              <w:t>钱国虎,王长春.基于STM32F103C8T6主控多功能防酒驾方向盘的设计与实现[J].科技创新与应用,2018(36):27-28.</w:t>
            </w:r>
            <w:bookmarkEnd w:id="19"/>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0" w:name="_Ref135671874"/>
            <w:r>
              <w:rPr>
                <w:rFonts w:hint="eastAsia"/>
              </w:rPr>
              <w:t>乔通,马晨虹.易燃气体实时检测报警系统设计[J].包钢科技,2017,43(02):70-73.</w:t>
            </w:r>
            <w:bookmarkEnd w:id="20"/>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1" w:name="_Ref135671898"/>
            <w:r>
              <w:rPr>
                <w:rFonts w:hint="eastAsia"/>
              </w:rPr>
              <w:t>郑锦洲,赵小荣,白凤娥,臧海娟,张正华.基于物联网酒驾自动检测系统设计[J].通讯世界,2016(16):271-272.</w:t>
            </w:r>
            <w:bookmarkEnd w:id="21"/>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2" w:name="_Ref135671936"/>
            <w:r>
              <w:rPr>
                <w:rFonts w:hint="eastAsia"/>
              </w:rPr>
              <w:t>倪淋一,杨旻,孙升琦,朱恒.基于GSM的室内空气质量监测系统设计[J].机电信息,2015(15):127-128.</w:t>
            </w:r>
            <w:bookmarkEnd w:id="22"/>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3" w:name="_Ref135671965"/>
            <w:r>
              <w:rPr>
                <w:rFonts w:hint="eastAsia"/>
              </w:rPr>
              <w:t>何越,郑如意,王志军.大学物理创新实验气敏传感器(MQ_3)特性研究[J].大学物理实验,2014,27(06):1-2+33.</w:t>
            </w:r>
            <w:bookmarkEnd w:id="23"/>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4" w:name="_Ref135671981"/>
            <w:r>
              <w:rPr>
                <w:rFonts w:hint="eastAsia"/>
              </w:rPr>
              <w:t>冉伟刚.气体酒精浓度检测报警器设计[J].农业网络信息,2011(10):24-26.</w:t>
            </w:r>
            <w:bookmarkEnd w:id="24"/>
          </w:p>
          <w:p>
            <w:pPr>
              <w:pStyle w:val="7"/>
              <w:keepNext w:val="0"/>
              <w:keepLines w:val="0"/>
              <w:pageBreakBefore w:val="0"/>
              <w:widowControl w:val="0"/>
              <w:numPr>
                <w:ilvl w:val="0"/>
                <w:numId w:val="2"/>
              </w:numPr>
              <w:kinsoku/>
              <w:wordWrap/>
              <w:overflowPunct/>
              <w:topLinePunct w:val="0"/>
              <w:autoSpaceDE/>
              <w:autoSpaceDN/>
              <w:bidi w:val="0"/>
              <w:adjustRightInd/>
              <w:snapToGrid/>
              <w:spacing w:before="156"/>
              <w:ind w:left="442" w:hanging="442" w:firstLineChars="0"/>
              <w:textAlignment w:val="auto"/>
            </w:pPr>
            <w:bookmarkStart w:id="25" w:name="_Ref135671993"/>
            <w:r>
              <w:rPr>
                <w:rFonts w:hint="eastAsia"/>
              </w:rPr>
              <w:t>张传远,于同珍,苏雪莲.常用气体报警器的工作原理、性能及应用[J].化学分析计量,2011,20(04):70-71.</w:t>
            </w:r>
            <w:bookmarkEnd w:id="25"/>
          </w:p>
          <w:p>
            <w:pPr>
              <w:spacing w:line="320" w:lineRule="exact"/>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260" w:type="dxa"/>
            <w:vAlign w:val="center"/>
          </w:tcPr>
          <w:p>
            <w:pPr>
              <w:spacing w:line="320" w:lineRule="exact"/>
              <w:jc w:val="center"/>
              <w:rPr>
                <w:szCs w:val="21"/>
              </w:rPr>
            </w:pPr>
            <w:r>
              <w:rPr>
                <w:szCs w:val="21"/>
              </w:rPr>
              <w:t>开</w:t>
            </w:r>
          </w:p>
          <w:p>
            <w:pPr>
              <w:spacing w:line="320" w:lineRule="exact"/>
              <w:jc w:val="center"/>
              <w:rPr>
                <w:szCs w:val="21"/>
              </w:rPr>
            </w:pPr>
            <w:r>
              <w:rPr>
                <w:szCs w:val="21"/>
              </w:rPr>
              <w:t>题</w:t>
            </w:r>
          </w:p>
          <w:p>
            <w:pPr>
              <w:spacing w:line="320" w:lineRule="exact"/>
              <w:jc w:val="center"/>
              <w:rPr>
                <w:szCs w:val="21"/>
              </w:rPr>
            </w:pPr>
            <w:r>
              <w:rPr>
                <w:szCs w:val="21"/>
              </w:rPr>
              <w:t>小</w:t>
            </w:r>
          </w:p>
          <w:p>
            <w:pPr>
              <w:spacing w:line="320" w:lineRule="exact"/>
              <w:jc w:val="center"/>
              <w:rPr>
                <w:szCs w:val="21"/>
              </w:rPr>
            </w:pPr>
            <w:r>
              <w:rPr>
                <w:szCs w:val="21"/>
              </w:rPr>
              <w:t>组</w:t>
            </w:r>
          </w:p>
          <w:p>
            <w:pPr>
              <w:spacing w:line="320" w:lineRule="exact"/>
              <w:jc w:val="center"/>
              <w:rPr>
                <w:szCs w:val="21"/>
              </w:rPr>
            </w:pPr>
            <w:r>
              <w:rPr>
                <w:szCs w:val="21"/>
              </w:rPr>
              <w:t>及</w:t>
            </w:r>
          </w:p>
          <w:p>
            <w:pPr>
              <w:spacing w:line="320" w:lineRule="exact"/>
              <w:jc w:val="center"/>
              <w:rPr>
                <w:szCs w:val="21"/>
              </w:rPr>
            </w:pPr>
            <w:r>
              <w:rPr>
                <w:szCs w:val="21"/>
              </w:rPr>
              <w:t>教</w:t>
            </w:r>
          </w:p>
          <w:p>
            <w:pPr>
              <w:spacing w:line="320" w:lineRule="exact"/>
              <w:jc w:val="center"/>
              <w:rPr>
                <w:szCs w:val="21"/>
              </w:rPr>
            </w:pPr>
            <w:r>
              <w:rPr>
                <w:szCs w:val="21"/>
              </w:rPr>
              <w:t>研</w:t>
            </w:r>
          </w:p>
          <w:p>
            <w:pPr>
              <w:spacing w:line="320" w:lineRule="exact"/>
              <w:jc w:val="center"/>
              <w:rPr>
                <w:szCs w:val="21"/>
              </w:rPr>
            </w:pPr>
            <w:r>
              <w:rPr>
                <w:szCs w:val="21"/>
              </w:rPr>
              <w:t>室</w:t>
            </w:r>
          </w:p>
          <w:p>
            <w:pPr>
              <w:spacing w:line="320" w:lineRule="exact"/>
              <w:jc w:val="center"/>
              <w:rPr>
                <w:szCs w:val="21"/>
              </w:rPr>
            </w:pPr>
            <w:r>
              <w:rPr>
                <w:szCs w:val="21"/>
              </w:rPr>
              <w:t>意</w:t>
            </w:r>
          </w:p>
          <w:p>
            <w:pPr>
              <w:spacing w:line="320" w:lineRule="exact"/>
              <w:jc w:val="center"/>
              <w:rPr>
                <w:szCs w:val="21"/>
              </w:rPr>
            </w:pPr>
            <w:r>
              <w:rPr>
                <w:szCs w:val="21"/>
              </w:rPr>
              <w:t>见</w:t>
            </w:r>
          </w:p>
        </w:tc>
        <w:tc>
          <w:tcPr>
            <w:tcW w:w="7380" w:type="dxa"/>
            <w:gridSpan w:val="3"/>
            <w:vAlign w:val="to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ind w:firstLine="2940" w:firstLineChars="1400"/>
              <w:rPr>
                <w:szCs w:val="21"/>
              </w:rPr>
            </w:pPr>
            <w:r>
              <w:rPr>
                <w:szCs w:val="21"/>
              </w:rPr>
              <w:t>开题小组签名：</w:t>
            </w:r>
          </w:p>
          <w:p>
            <w:pPr>
              <w:spacing w:line="320" w:lineRule="exact"/>
              <w:ind w:firstLine="4095" w:firstLineChars="1950"/>
              <w:rPr>
                <w:szCs w:val="21"/>
              </w:rPr>
            </w:pPr>
          </w:p>
          <w:p>
            <w:pPr>
              <w:spacing w:line="320" w:lineRule="exact"/>
              <w:ind w:firstLine="4095" w:firstLineChars="1950"/>
              <w:rPr>
                <w:szCs w:val="21"/>
              </w:rPr>
            </w:pPr>
            <w:r>
              <w:rPr>
                <w:szCs w:val="21"/>
              </w:rPr>
              <w:t xml:space="preserve">年   月   日 </w:t>
            </w:r>
          </w:p>
        </w:tc>
      </w:tr>
    </w:tbl>
    <w:p>
      <w:pPr>
        <w:spacing w:line="320" w:lineRule="exact"/>
      </w:pPr>
      <w:r>
        <w:rPr>
          <w:rFonts w:eastAsia="楷体_GB2312"/>
          <w:sz w:val="24"/>
        </w:rPr>
        <w:t>注：可行性方案分析可另附面。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AR Mingti Light B5">
    <w:altName w:val="MingLiU-ExtB"/>
    <w:panose1 w:val="00000000000000000000"/>
    <w:charset w:val="88"/>
    <w:family w:val="modern"/>
    <w:pitch w:val="default"/>
    <w:sig w:usb0="00000000" w:usb1="00000000" w:usb2="00000016" w:usb3="00000000" w:csb0="0010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F1291"/>
    <w:multiLevelType w:val="singleLevel"/>
    <w:tmpl w:val="230F1291"/>
    <w:lvl w:ilvl="0" w:tentative="0">
      <w:start w:val="3"/>
      <w:numFmt w:val="chineseCounting"/>
      <w:suff w:val="nothing"/>
      <w:lvlText w:val="%1、"/>
      <w:lvlJc w:val="left"/>
      <w:rPr>
        <w:rFonts w:hint="eastAsia"/>
      </w:rPr>
    </w:lvl>
  </w:abstractNum>
  <w:abstractNum w:abstractNumId="1">
    <w:nsid w:val="76C36643"/>
    <w:multiLevelType w:val="multilevel"/>
    <w:tmpl w:val="76C36643"/>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zkxZmQ2Mzk0NDQ5NjFhOTA0Y2IzYmU3MTQ0OTUifQ=="/>
  </w:docVars>
  <w:rsids>
    <w:rsidRoot w:val="6A411F0E"/>
    <w:rsid w:val="00724D2F"/>
    <w:rsid w:val="40A449A8"/>
    <w:rsid w:val="579E7DB2"/>
    <w:rsid w:val="6A411F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4"/>
    </w:rPr>
  </w:style>
  <w:style w:type="paragraph" w:styleId="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2676</Words>
  <Characters>3979</Characters>
  <Lines>0</Lines>
  <Paragraphs>0</Paragraphs>
  <TotalTime>3</TotalTime>
  <ScaleCrop>false</ScaleCrop>
  <LinksUpToDate>false</LinksUpToDate>
  <CharactersWithSpaces>4378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2019-10-28T14:58:00Z</dcterms:created>
  <dc:creator>Admin</dc:creator>
  <cp:lastModifiedBy>一切安好</cp:lastModifiedBy>
  <dcterms:modified xsi:type="dcterms:W3CDTF">2023-06-04T18:41:13Z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5DAC93490D5C44FE83E4D13EC698ABD6</vt:lpwstr>
  </property>
</Properties>
</file>